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Layout w:type="fixed"/>
        <w:tblLook w:val="0000" w:firstRow="0" w:lastRow="0" w:firstColumn="0" w:lastColumn="0" w:noHBand="0" w:noVBand="0"/>
      </w:tblPr>
      <w:tblGrid>
        <w:gridCol w:w="1806"/>
        <w:gridCol w:w="2163"/>
        <w:gridCol w:w="967"/>
        <w:gridCol w:w="427"/>
        <w:gridCol w:w="3851"/>
      </w:tblGrid>
      <w:tr w:rsidR="004871D6" w:rsidTr="003F7E9C">
        <w:tc>
          <w:tcPr>
            <w:tcW w:w="1806" w:type="dxa"/>
          </w:tcPr>
          <w:p w:rsidR="004871D6" w:rsidRDefault="004871D6" w:rsidP="003F7E9C">
            <w:pPr>
              <w:contextualSpacing/>
            </w:pPr>
          </w:p>
        </w:tc>
        <w:tc>
          <w:tcPr>
            <w:tcW w:w="2163" w:type="dxa"/>
          </w:tcPr>
          <w:p w:rsidR="004871D6" w:rsidRDefault="004871D6" w:rsidP="003F7E9C">
            <w:pPr>
              <w:contextualSpacing/>
            </w:pPr>
          </w:p>
        </w:tc>
        <w:tc>
          <w:tcPr>
            <w:tcW w:w="967" w:type="dxa"/>
          </w:tcPr>
          <w:p w:rsidR="004871D6" w:rsidRDefault="00EA0E64" w:rsidP="003F7E9C">
            <w:pPr>
              <w:contextualSpacing/>
            </w:pPr>
            <w:r w:rsidRPr="0006019E">
              <w:rPr>
                <w:noProof/>
                <w:sz w:val="28"/>
                <w:szCs w:val="28"/>
              </w:rPr>
              <w:drawing>
                <wp:inline distT="0" distB="0" distL="0" distR="0" wp14:anchorId="50C8AEA8" wp14:editId="3DE150A7">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tc>
        <w:tc>
          <w:tcPr>
            <w:tcW w:w="427" w:type="dxa"/>
          </w:tcPr>
          <w:p w:rsidR="004871D6" w:rsidRDefault="004871D6" w:rsidP="003F7E9C">
            <w:pPr>
              <w:contextualSpacing/>
            </w:pPr>
          </w:p>
        </w:tc>
        <w:tc>
          <w:tcPr>
            <w:tcW w:w="3851" w:type="dxa"/>
          </w:tcPr>
          <w:p w:rsidR="004871D6" w:rsidRDefault="004871D6" w:rsidP="009A56E5">
            <w:pPr>
              <w:pStyle w:val="4"/>
              <w:contextualSpacing/>
              <w:jc w:val="right"/>
            </w:pPr>
          </w:p>
        </w:tc>
      </w:tr>
    </w:tbl>
    <w:p w:rsidR="004871D6" w:rsidRDefault="004871D6" w:rsidP="00EA0E64">
      <w:pPr>
        <w:pStyle w:val="5"/>
        <w:spacing w:before="0" w:line="240" w:lineRule="auto"/>
        <w:contextualSpacing/>
        <w:rPr>
          <w:b w:val="0"/>
          <w:sz w:val="28"/>
          <w:szCs w:val="28"/>
        </w:rPr>
      </w:pPr>
    </w:p>
    <w:p w:rsidR="004871D6" w:rsidRPr="004E44E5" w:rsidRDefault="004871D6" w:rsidP="00EA0E64">
      <w:pPr>
        <w:contextualSpacing/>
        <w:jc w:val="center"/>
        <w:rPr>
          <w:b/>
          <w:sz w:val="32"/>
          <w:szCs w:val="32"/>
        </w:rPr>
      </w:pPr>
      <w:r w:rsidRPr="004E44E5">
        <w:rPr>
          <w:b/>
          <w:sz w:val="32"/>
          <w:szCs w:val="32"/>
        </w:rPr>
        <w:t>ТЕРРИТОРИАЛЬНАЯ ИЗБИРАТЕЛЬНАЯ КОМИССИЯ ЕТКУЛЬСКОГО РАЙОНА</w:t>
      </w:r>
    </w:p>
    <w:p w:rsidR="00370C92" w:rsidRDefault="00370C92" w:rsidP="00EA0E64">
      <w:pPr>
        <w:pStyle w:val="5"/>
        <w:spacing w:before="0" w:line="240" w:lineRule="auto"/>
        <w:contextualSpacing/>
        <w:rPr>
          <w:b w:val="0"/>
          <w:color w:val="auto"/>
          <w:sz w:val="28"/>
          <w:szCs w:val="28"/>
        </w:rPr>
      </w:pPr>
    </w:p>
    <w:p w:rsidR="004871D6" w:rsidRPr="004E44E5" w:rsidRDefault="004871D6" w:rsidP="00EA0E64">
      <w:pPr>
        <w:pStyle w:val="5"/>
        <w:spacing w:before="0" w:line="240" w:lineRule="auto"/>
        <w:contextualSpacing/>
        <w:rPr>
          <w:color w:val="auto"/>
          <w:sz w:val="32"/>
          <w:szCs w:val="32"/>
        </w:rPr>
      </w:pPr>
      <w:r w:rsidRPr="004E44E5">
        <w:rPr>
          <w:color w:val="auto"/>
          <w:sz w:val="32"/>
          <w:szCs w:val="32"/>
        </w:rPr>
        <w:t>РЕШЕНИЕ</w:t>
      </w:r>
    </w:p>
    <w:p w:rsidR="004871D6" w:rsidRPr="006808D9" w:rsidRDefault="004871D6" w:rsidP="004871D6">
      <w:pPr>
        <w:contextualSpacing/>
        <w:rPr>
          <w:sz w:val="16"/>
          <w:szCs w:val="16"/>
        </w:rPr>
      </w:pPr>
    </w:p>
    <w:tbl>
      <w:tblPr>
        <w:tblW w:w="9498" w:type="dxa"/>
        <w:tblLayout w:type="fixed"/>
        <w:tblLook w:val="0000" w:firstRow="0" w:lastRow="0" w:firstColumn="0" w:lastColumn="0" w:noHBand="0" w:noVBand="0"/>
      </w:tblPr>
      <w:tblGrid>
        <w:gridCol w:w="3449"/>
        <w:gridCol w:w="3192"/>
        <w:gridCol w:w="2857"/>
      </w:tblGrid>
      <w:tr w:rsidR="004871D6" w:rsidRPr="006808D9" w:rsidTr="005E1BA7">
        <w:trPr>
          <w:trHeight w:val="408"/>
        </w:trPr>
        <w:tc>
          <w:tcPr>
            <w:tcW w:w="3449" w:type="dxa"/>
          </w:tcPr>
          <w:p w:rsidR="004871D6" w:rsidRPr="006808D9" w:rsidRDefault="00370C92" w:rsidP="00371187">
            <w:pPr>
              <w:ind w:left="-108"/>
              <w:contextualSpacing/>
              <w:rPr>
                <w:sz w:val="26"/>
                <w:szCs w:val="26"/>
              </w:rPr>
            </w:pPr>
            <w:r>
              <w:rPr>
                <w:sz w:val="26"/>
                <w:szCs w:val="26"/>
              </w:rPr>
              <w:t xml:space="preserve"> </w:t>
            </w:r>
            <w:r w:rsidR="00A32698">
              <w:rPr>
                <w:sz w:val="26"/>
                <w:szCs w:val="26"/>
              </w:rPr>
              <w:t>2</w:t>
            </w:r>
            <w:r w:rsidR="00371187">
              <w:rPr>
                <w:sz w:val="26"/>
                <w:szCs w:val="26"/>
              </w:rPr>
              <w:t>1</w:t>
            </w:r>
            <w:r w:rsidR="00A01176">
              <w:rPr>
                <w:sz w:val="26"/>
                <w:szCs w:val="26"/>
              </w:rPr>
              <w:t xml:space="preserve"> </w:t>
            </w:r>
            <w:r>
              <w:rPr>
                <w:sz w:val="26"/>
                <w:szCs w:val="26"/>
              </w:rPr>
              <w:t>ию</w:t>
            </w:r>
            <w:r w:rsidR="004E44E5">
              <w:rPr>
                <w:sz w:val="26"/>
                <w:szCs w:val="26"/>
              </w:rPr>
              <w:t>н</w:t>
            </w:r>
            <w:r w:rsidR="00EE5DEA">
              <w:rPr>
                <w:sz w:val="26"/>
                <w:szCs w:val="26"/>
              </w:rPr>
              <w:t>я</w:t>
            </w:r>
            <w:r>
              <w:rPr>
                <w:sz w:val="26"/>
                <w:szCs w:val="26"/>
              </w:rPr>
              <w:t xml:space="preserve"> 2</w:t>
            </w:r>
            <w:r w:rsidR="00A32698">
              <w:rPr>
                <w:sz w:val="26"/>
                <w:szCs w:val="26"/>
              </w:rPr>
              <w:t>02</w:t>
            </w:r>
            <w:r w:rsidR="00371187">
              <w:rPr>
                <w:sz w:val="26"/>
                <w:szCs w:val="26"/>
              </w:rPr>
              <w:t>4</w:t>
            </w:r>
            <w:r w:rsidR="004871D6" w:rsidRPr="006808D9">
              <w:rPr>
                <w:sz w:val="26"/>
                <w:szCs w:val="26"/>
              </w:rPr>
              <w:t xml:space="preserve"> года</w:t>
            </w:r>
          </w:p>
        </w:tc>
        <w:tc>
          <w:tcPr>
            <w:tcW w:w="3192" w:type="dxa"/>
          </w:tcPr>
          <w:p w:rsidR="004871D6" w:rsidRPr="006808D9" w:rsidRDefault="004871D6" w:rsidP="003F7E9C">
            <w:pPr>
              <w:contextualSpacing/>
              <w:jc w:val="center"/>
              <w:rPr>
                <w:sz w:val="26"/>
                <w:szCs w:val="26"/>
              </w:rPr>
            </w:pPr>
          </w:p>
        </w:tc>
        <w:tc>
          <w:tcPr>
            <w:tcW w:w="2857" w:type="dxa"/>
          </w:tcPr>
          <w:p w:rsidR="004871D6" w:rsidRPr="006808D9" w:rsidRDefault="007E3019" w:rsidP="002C2852">
            <w:pPr>
              <w:contextualSpacing/>
              <w:jc w:val="center"/>
              <w:rPr>
                <w:sz w:val="26"/>
                <w:szCs w:val="26"/>
              </w:rPr>
            </w:pPr>
            <w:r>
              <w:rPr>
                <w:sz w:val="26"/>
                <w:szCs w:val="26"/>
              </w:rPr>
              <w:t xml:space="preserve">        </w:t>
            </w:r>
            <w:r w:rsidR="003F0B2F">
              <w:rPr>
                <w:sz w:val="26"/>
                <w:szCs w:val="26"/>
              </w:rPr>
              <w:t xml:space="preserve">          </w:t>
            </w:r>
            <w:r>
              <w:rPr>
                <w:sz w:val="26"/>
                <w:szCs w:val="26"/>
              </w:rPr>
              <w:t xml:space="preserve"> </w:t>
            </w:r>
            <w:r w:rsidR="00EA0E64">
              <w:rPr>
                <w:sz w:val="26"/>
                <w:szCs w:val="26"/>
              </w:rPr>
              <w:t>№</w:t>
            </w:r>
            <w:r w:rsidR="00A01176">
              <w:rPr>
                <w:sz w:val="26"/>
                <w:szCs w:val="26"/>
              </w:rPr>
              <w:t xml:space="preserve"> </w:t>
            </w:r>
            <w:r w:rsidR="00371187">
              <w:rPr>
                <w:sz w:val="26"/>
                <w:szCs w:val="26"/>
              </w:rPr>
              <w:t>100</w:t>
            </w:r>
            <w:r w:rsidR="005E1BA7" w:rsidRPr="005E1BA7">
              <w:rPr>
                <w:sz w:val="26"/>
                <w:szCs w:val="26"/>
              </w:rPr>
              <w:t>/</w:t>
            </w:r>
            <w:r w:rsidR="00371187">
              <w:rPr>
                <w:sz w:val="26"/>
                <w:szCs w:val="26"/>
              </w:rPr>
              <w:t>62</w:t>
            </w:r>
            <w:r w:rsidR="002C2852">
              <w:rPr>
                <w:sz w:val="26"/>
                <w:szCs w:val="26"/>
              </w:rPr>
              <w:t>7</w:t>
            </w:r>
            <w:r w:rsidR="005E1BA7" w:rsidRPr="005E1BA7">
              <w:rPr>
                <w:sz w:val="26"/>
                <w:szCs w:val="26"/>
              </w:rPr>
              <w:t>-5</w:t>
            </w:r>
          </w:p>
        </w:tc>
      </w:tr>
    </w:tbl>
    <w:p w:rsidR="004871D6" w:rsidRPr="004E44E5" w:rsidRDefault="004871D6" w:rsidP="004871D6">
      <w:pPr>
        <w:contextualSpacing/>
        <w:jc w:val="center"/>
        <w:rPr>
          <w:sz w:val="28"/>
          <w:szCs w:val="28"/>
        </w:rPr>
      </w:pPr>
      <w:r w:rsidRPr="004E44E5">
        <w:rPr>
          <w:sz w:val="28"/>
          <w:szCs w:val="28"/>
        </w:rPr>
        <w:t>с.</w:t>
      </w:r>
      <w:r w:rsidR="004E44E5" w:rsidRPr="004E44E5">
        <w:rPr>
          <w:sz w:val="28"/>
          <w:szCs w:val="28"/>
        </w:rPr>
        <w:t xml:space="preserve"> </w:t>
      </w:r>
      <w:r w:rsidRPr="004E44E5">
        <w:rPr>
          <w:sz w:val="28"/>
          <w:szCs w:val="28"/>
        </w:rPr>
        <w:t>Еткуль</w:t>
      </w:r>
    </w:p>
    <w:p w:rsidR="00370C92" w:rsidRDefault="00370C92" w:rsidP="004871D6">
      <w:pPr>
        <w:contextualSpacing/>
        <w:jc w:val="center"/>
      </w:pPr>
    </w:p>
    <w:tbl>
      <w:tblPr>
        <w:tblW w:w="9498" w:type="dxa"/>
        <w:tblLook w:val="0000" w:firstRow="0" w:lastRow="0" w:firstColumn="0" w:lastColumn="0" w:noHBand="0" w:noVBand="0"/>
      </w:tblPr>
      <w:tblGrid>
        <w:gridCol w:w="9498"/>
      </w:tblGrid>
      <w:tr w:rsidR="007F5AE2" w:rsidTr="005E1BA7">
        <w:trPr>
          <w:cantSplit/>
          <w:trHeight w:val="931"/>
        </w:trPr>
        <w:tc>
          <w:tcPr>
            <w:tcW w:w="9498" w:type="dxa"/>
          </w:tcPr>
          <w:p w:rsidR="007F5AE2" w:rsidRPr="00134633" w:rsidRDefault="007F5AE2" w:rsidP="00371187">
            <w:pPr>
              <w:jc w:val="both"/>
              <w:rPr>
                <w:b/>
                <w:bCs/>
                <w:i/>
                <w:iCs/>
              </w:rPr>
            </w:pPr>
            <w:r w:rsidRPr="00134633">
              <w:rPr>
                <w:b/>
                <w:i/>
              </w:rPr>
              <w:t>О</w:t>
            </w:r>
            <w:r>
              <w:rPr>
                <w:b/>
                <w:i/>
              </w:rPr>
              <w:t xml:space="preserve">б объеме сведений о кандидатах, представленных при их выдвижении для уведомления избирателей при проведении </w:t>
            </w:r>
            <w:r w:rsidR="005E1BA7" w:rsidRPr="005E1BA7">
              <w:rPr>
                <w:b/>
                <w:i/>
              </w:rPr>
              <w:t xml:space="preserve">дополнительных выборов </w:t>
            </w:r>
            <w:r w:rsidR="00371187">
              <w:rPr>
                <w:b/>
                <w:i/>
              </w:rPr>
              <w:t xml:space="preserve">в органы местного самоуправления на территории </w:t>
            </w:r>
            <w:proofErr w:type="spellStart"/>
            <w:r w:rsidR="00371187">
              <w:rPr>
                <w:b/>
                <w:i/>
              </w:rPr>
              <w:t>Еткульского</w:t>
            </w:r>
            <w:proofErr w:type="spellEnd"/>
            <w:r w:rsidR="00371187">
              <w:rPr>
                <w:b/>
                <w:i/>
              </w:rPr>
              <w:t xml:space="preserve"> муниципального района</w:t>
            </w:r>
          </w:p>
        </w:tc>
      </w:tr>
    </w:tbl>
    <w:p w:rsidR="00A32698" w:rsidRDefault="00A32698" w:rsidP="00B61F55">
      <w:pPr>
        <w:tabs>
          <w:tab w:val="left" w:pos="1134"/>
        </w:tabs>
        <w:spacing w:before="240" w:line="360" w:lineRule="auto"/>
        <w:ind w:firstLine="709"/>
        <w:jc w:val="both"/>
        <w:rPr>
          <w:sz w:val="28"/>
          <w:szCs w:val="28"/>
        </w:rPr>
      </w:pPr>
      <w:r w:rsidRPr="00A32698">
        <w:rPr>
          <w:sz w:val="28"/>
          <w:szCs w:val="28"/>
        </w:rPr>
        <w:t>В соответствии с пунктом 7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7 статьи 19 Закона Челябинской области от 29 июня 2006 года № 36-ЗО «О муниципальных выборах в Челябинской области»</w:t>
      </w:r>
      <w:r w:rsidR="009E3DB0">
        <w:rPr>
          <w:sz w:val="28"/>
          <w:szCs w:val="28"/>
        </w:rPr>
        <w:t xml:space="preserve"> в </w:t>
      </w:r>
      <w:r w:rsidRPr="00A32698">
        <w:rPr>
          <w:sz w:val="28"/>
          <w:szCs w:val="28"/>
        </w:rPr>
        <w:t xml:space="preserve"> территориальная избирательная комиссия </w:t>
      </w:r>
      <w:proofErr w:type="spellStart"/>
      <w:r w:rsidRPr="00A32698">
        <w:rPr>
          <w:sz w:val="28"/>
          <w:szCs w:val="28"/>
        </w:rPr>
        <w:t>Еткульского</w:t>
      </w:r>
      <w:proofErr w:type="spellEnd"/>
      <w:r w:rsidRPr="00A32698">
        <w:rPr>
          <w:sz w:val="28"/>
          <w:szCs w:val="28"/>
        </w:rPr>
        <w:t xml:space="preserve"> района, на которую в соответствии с постановлением избирательной комиссии Челябинской области № 11/187-7 от 19 мая 2022 года возложено исполнение полномочий по подготовке и проведению выборов в органы местного самоуправления, местного референдума на территории </w:t>
      </w:r>
      <w:proofErr w:type="spellStart"/>
      <w:r w:rsidRPr="00A32698">
        <w:rPr>
          <w:sz w:val="28"/>
          <w:szCs w:val="28"/>
        </w:rPr>
        <w:t>Еткульского</w:t>
      </w:r>
      <w:proofErr w:type="spellEnd"/>
      <w:r w:rsidRPr="00A32698">
        <w:rPr>
          <w:sz w:val="28"/>
          <w:szCs w:val="28"/>
        </w:rPr>
        <w:t xml:space="preserve"> муниципального района Челябинской области</w:t>
      </w:r>
      <w:r>
        <w:rPr>
          <w:sz w:val="28"/>
          <w:szCs w:val="28"/>
        </w:rPr>
        <w:t>,</w:t>
      </w:r>
      <w:r w:rsidRPr="00A32698">
        <w:rPr>
          <w:sz w:val="28"/>
          <w:szCs w:val="28"/>
        </w:rPr>
        <w:t xml:space="preserve"> РЕШАЕТ:</w:t>
      </w:r>
    </w:p>
    <w:p w:rsidR="007F5AE2" w:rsidRPr="00D04E7E" w:rsidRDefault="007F5AE2" w:rsidP="00B61F55">
      <w:pPr>
        <w:tabs>
          <w:tab w:val="left" w:pos="1134"/>
        </w:tabs>
        <w:spacing w:before="240" w:line="360" w:lineRule="auto"/>
        <w:ind w:firstLine="709"/>
        <w:jc w:val="both"/>
        <w:rPr>
          <w:sz w:val="28"/>
          <w:szCs w:val="28"/>
        </w:rPr>
      </w:pPr>
      <w:r w:rsidRPr="00D04E7E">
        <w:rPr>
          <w:sz w:val="28"/>
          <w:szCs w:val="28"/>
        </w:rPr>
        <w:t xml:space="preserve">1. </w:t>
      </w:r>
      <w:r>
        <w:rPr>
          <w:sz w:val="28"/>
          <w:szCs w:val="28"/>
        </w:rPr>
        <w:tab/>
      </w:r>
      <w:r w:rsidRPr="00D04E7E">
        <w:rPr>
          <w:sz w:val="28"/>
          <w:szCs w:val="28"/>
        </w:rPr>
        <w:t xml:space="preserve">Установить объем сведений о кандидатах, представленных </w:t>
      </w:r>
      <w:r w:rsidR="00371187" w:rsidRPr="00371187">
        <w:rPr>
          <w:sz w:val="28"/>
          <w:szCs w:val="28"/>
        </w:rPr>
        <w:t xml:space="preserve">при их выдвижении для уведомления избирателей при проведении дополнительных выборов в органы местного самоуправления на территории </w:t>
      </w:r>
      <w:proofErr w:type="spellStart"/>
      <w:r w:rsidR="00371187" w:rsidRPr="00371187">
        <w:rPr>
          <w:sz w:val="28"/>
          <w:szCs w:val="28"/>
        </w:rPr>
        <w:t>Еткульского</w:t>
      </w:r>
      <w:proofErr w:type="spellEnd"/>
      <w:r w:rsidR="00371187" w:rsidRPr="00371187">
        <w:rPr>
          <w:sz w:val="28"/>
          <w:szCs w:val="28"/>
        </w:rPr>
        <w:t xml:space="preserve"> муниципального района </w:t>
      </w:r>
      <w:r w:rsidR="00371187">
        <w:rPr>
          <w:sz w:val="28"/>
          <w:szCs w:val="28"/>
        </w:rPr>
        <w:t>(Приложение).</w:t>
      </w:r>
    </w:p>
    <w:p w:rsidR="007F5AE2" w:rsidRPr="00D04E7E" w:rsidRDefault="007F5AE2" w:rsidP="007F5AE2">
      <w:pPr>
        <w:tabs>
          <w:tab w:val="left" w:pos="1134"/>
        </w:tabs>
        <w:spacing w:line="360" w:lineRule="auto"/>
        <w:ind w:firstLine="709"/>
        <w:jc w:val="both"/>
        <w:rPr>
          <w:sz w:val="28"/>
          <w:szCs w:val="28"/>
        </w:rPr>
      </w:pPr>
      <w:r w:rsidRPr="00D04E7E">
        <w:rPr>
          <w:sz w:val="28"/>
          <w:szCs w:val="28"/>
        </w:rPr>
        <w:t xml:space="preserve">2. </w:t>
      </w:r>
      <w:r>
        <w:rPr>
          <w:sz w:val="28"/>
          <w:szCs w:val="28"/>
        </w:rPr>
        <w:tab/>
      </w:r>
      <w:r w:rsidRPr="00D04E7E">
        <w:rPr>
          <w:sz w:val="28"/>
          <w:szCs w:val="28"/>
        </w:rPr>
        <w:t>Разме</w:t>
      </w:r>
      <w:r w:rsidR="00B61F55">
        <w:rPr>
          <w:sz w:val="28"/>
          <w:szCs w:val="28"/>
        </w:rPr>
        <w:t>стить</w:t>
      </w:r>
      <w:r w:rsidRPr="00D04E7E">
        <w:rPr>
          <w:sz w:val="28"/>
          <w:szCs w:val="28"/>
        </w:rPr>
        <w:t xml:space="preserve"> информацию о кандидатах, представленную при выдвижении, на </w:t>
      </w:r>
      <w:r>
        <w:rPr>
          <w:sz w:val="28"/>
          <w:szCs w:val="28"/>
        </w:rPr>
        <w:t xml:space="preserve">официальном </w:t>
      </w:r>
      <w:r w:rsidRPr="00D04E7E">
        <w:rPr>
          <w:sz w:val="28"/>
          <w:szCs w:val="28"/>
        </w:rPr>
        <w:t xml:space="preserve">сайте администрации </w:t>
      </w:r>
      <w:proofErr w:type="spellStart"/>
      <w:r>
        <w:rPr>
          <w:sz w:val="28"/>
          <w:szCs w:val="28"/>
        </w:rPr>
        <w:t>Еткульского</w:t>
      </w:r>
      <w:proofErr w:type="spellEnd"/>
      <w:r>
        <w:rPr>
          <w:sz w:val="28"/>
          <w:szCs w:val="28"/>
        </w:rPr>
        <w:t xml:space="preserve"> района на странице территориальной избирательн</w:t>
      </w:r>
      <w:r w:rsidR="0080161A">
        <w:rPr>
          <w:sz w:val="28"/>
          <w:szCs w:val="28"/>
        </w:rPr>
        <w:t xml:space="preserve">ой комиссии </w:t>
      </w:r>
      <w:proofErr w:type="spellStart"/>
      <w:r w:rsidR="0080161A">
        <w:rPr>
          <w:sz w:val="28"/>
          <w:szCs w:val="28"/>
        </w:rPr>
        <w:t>Еткульского</w:t>
      </w:r>
      <w:proofErr w:type="spellEnd"/>
      <w:r w:rsidR="0080161A">
        <w:rPr>
          <w:sz w:val="28"/>
          <w:szCs w:val="28"/>
        </w:rPr>
        <w:t xml:space="preserve"> района.</w:t>
      </w:r>
      <w:r>
        <w:rPr>
          <w:sz w:val="28"/>
          <w:szCs w:val="28"/>
        </w:rPr>
        <w:t xml:space="preserve"> </w:t>
      </w:r>
    </w:p>
    <w:p w:rsidR="00B61F55" w:rsidRDefault="007F5AE2" w:rsidP="007F5AE2">
      <w:pPr>
        <w:spacing w:line="360" w:lineRule="auto"/>
        <w:ind w:firstLine="708"/>
        <w:jc w:val="both"/>
        <w:rPr>
          <w:sz w:val="28"/>
          <w:szCs w:val="28"/>
        </w:rPr>
      </w:pPr>
      <w:r>
        <w:rPr>
          <w:sz w:val="28"/>
          <w:szCs w:val="28"/>
        </w:rPr>
        <w:lastRenderedPageBreak/>
        <w:t>3.</w:t>
      </w:r>
      <w:r>
        <w:rPr>
          <w:sz w:val="28"/>
          <w:szCs w:val="28"/>
        </w:rPr>
        <w:tab/>
      </w:r>
      <w:r w:rsidR="00B61F55" w:rsidRPr="00B61F55">
        <w:rPr>
          <w:sz w:val="28"/>
          <w:szCs w:val="28"/>
        </w:rPr>
        <w:t>Направить настоящее решение в избирательную комиссию Челябинской области для размещения в информационно-телекоммуникационной сети «Интернет».</w:t>
      </w:r>
    </w:p>
    <w:p w:rsidR="006D3B7E" w:rsidRDefault="00B61F55" w:rsidP="007F5AE2">
      <w:pPr>
        <w:spacing w:line="360" w:lineRule="auto"/>
        <w:ind w:firstLine="708"/>
        <w:jc w:val="both"/>
        <w:rPr>
          <w:sz w:val="28"/>
          <w:szCs w:val="28"/>
        </w:rPr>
      </w:pPr>
      <w:r>
        <w:rPr>
          <w:sz w:val="28"/>
          <w:szCs w:val="28"/>
        </w:rPr>
        <w:t xml:space="preserve">4. </w:t>
      </w:r>
      <w:r w:rsidR="007F5AE2" w:rsidRPr="00D04E7E">
        <w:rPr>
          <w:sz w:val="28"/>
          <w:szCs w:val="28"/>
        </w:rPr>
        <w:t xml:space="preserve">Контроль за </w:t>
      </w:r>
      <w:r>
        <w:rPr>
          <w:sz w:val="28"/>
          <w:szCs w:val="28"/>
        </w:rPr>
        <w:t>ис</w:t>
      </w:r>
      <w:r w:rsidR="007F5AE2" w:rsidRPr="00D04E7E">
        <w:rPr>
          <w:sz w:val="28"/>
          <w:szCs w:val="28"/>
        </w:rPr>
        <w:t xml:space="preserve">полнением настоящего </w:t>
      </w:r>
      <w:r w:rsidR="007F5AE2">
        <w:rPr>
          <w:sz w:val="28"/>
          <w:szCs w:val="28"/>
        </w:rPr>
        <w:t>решения</w:t>
      </w:r>
      <w:r w:rsidR="007F5AE2" w:rsidRPr="00D04E7E">
        <w:rPr>
          <w:sz w:val="28"/>
          <w:szCs w:val="28"/>
        </w:rPr>
        <w:t xml:space="preserve"> возложить на </w:t>
      </w:r>
      <w:r w:rsidR="006D3B7E">
        <w:rPr>
          <w:sz w:val="28"/>
          <w:szCs w:val="28"/>
        </w:rPr>
        <w:t xml:space="preserve">секретаря территориальной избирательной комиссии О.В. </w:t>
      </w:r>
      <w:proofErr w:type="spellStart"/>
      <w:r w:rsidR="006D3B7E">
        <w:rPr>
          <w:sz w:val="28"/>
          <w:szCs w:val="28"/>
        </w:rPr>
        <w:t>Шуховцеву</w:t>
      </w:r>
      <w:proofErr w:type="spellEnd"/>
      <w:r w:rsidR="006D3B7E">
        <w:rPr>
          <w:sz w:val="28"/>
          <w:szCs w:val="28"/>
        </w:rPr>
        <w:t>.</w:t>
      </w:r>
    </w:p>
    <w:p w:rsidR="00A32698" w:rsidRDefault="00A32698" w:rsidP="00E95801">
      <w:pPr>
        <w:spacing w:line="276" w:lineRule="auto"/>
        <w:jc w:val="both"/>
        <w:rPr>
          <w:sz w:val="28"/>
          <w:szCs w:val="28"/>
        </w:rPr>
      </w:pPr>
    </w:p>
    <w:p w:rsidR="00A32698" w:rsidRDefault="00A32698" w:rsidP="00E95801">
      <w:pPr>
        <w:spacing w:line="276" w:lineRule="auto"/>
        <w:jc w:val="both"/>
        <w:rPr>
          <w:sz w:val="28"/>
          <w:szCs w:val="28"/>
        </w:rPr>
      </w:pPr>
    </w:p>
    <w:p w:rsidR="00E95801" w:rsidRDefault="00E95801" w:rsidP="00E95801">
      <w:pPr>
        <w:spacing w:line="276" w:lineRule="auto"/>
        <w:jc w:val="both"/>
        <w:rPr>
          <w:sz w:val="28"/>
          <w:szCs w:val="28"/>
        </w:rPr>
      </w:pPr>
      <w:r>
        <w:rPr>
          <w:sz w:val="28"/>
          <w:szCs w:val="28"/>
        </w:rPr>
        <w:t>Председатель комиссии                                                                           Т.А. Шилова</w:t>
      </w:r>
    </w:p>
    <w:p w:rsidR="00E95801" w:rsidRDefault="00E95801" w:rsidP="00E95801">
      <w:pPr>
        <w:spacing w:line="276" w:lineRule="auto"/>
        <w:jc w:val="both"/>
        <w:rPr>
          <w:sz w:val="28"/>
          <w:szCs w:val="28"/>
        </w:rPr>
      </w:pPr>
    </w:p>
    <w:p w:rsidR="00A32698" w:rsidRDefault="00A32698" w:rsidP="00E95801">
      <w:pPr>
        <w:spacing w:line="276" w:lineRule="auto"/>
        <w:jc w:val="both"/>
        <w:rPr>
          <w:sz w:val="28"/>
          <w:szCs w:val="28"/>
        </w:rPr>
      </w:pPr>
    </w:p>
    <w:p w:rsidR="000D578E" w:rsidRDefault="00E95801" w:rsidP="00E95801">
      <w:pPr>
        <w:spacing w:line="276" w:lineRule="auto"/>
        <w:jc w:val="both"/>
        <w:rPr>
          <w:sz w:val="28"/>
          <w:szCs w:val="28"/>
        </w:rPr>
      </w:pPr>
      <w:r>
        <w:rPr>
          <w:sz w:val="28"/>
          <w:szCs w:val="28"/>
        </w:rPr>
        <w:t xml:space="preserve">Секретарь комиссии                                                                             О.В. </w:t>
      </w:r>
      <w:proofErr w:type="spellStart"/>
      <w:r>
        <w:rPr>
          <w:sz w:val="28"/>
          <w:szCs w:val="28"/>
        </w:rPr>
        <w:t>Шуховцева</w:t>
      </w:r>
      <w:proofErr w:type="spellEnd"/>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371187" w:rsidRDefault="00371187" w:rsidP="001B131F">
      <w:pPr>
        <w:ind w:left="5103"/>
        <w:jc w:val="center"/>
      </w:pPr>
    </w:p>
    <w:p w:rsidR="00371187" w:rsidRDefault="00371187" w:rsidP="001B131F">
      <w:pPr>
        <w:ind w:left="5103"/>
        <w:jc w:val="center"/>
      </w:pPr>
    </w:p>
    <w:p w:rsidR="00371187" w:rsidRDefault="00371187" w:rsidP="001B131F">
      <w:pPr>
        <w:ind w:left="5103"/>
        <w:jc w:val="center"/>
      </w:pPr>
    </w:p>
    <w:p w:rsidR="00371187" w:rsidRDefault="00371187" w:rsidP="001B131F">
      <w:pPr>
        <w:ind w:left="5103"/>
        <w:jc w:val="center"/>
      </w:pPr>
    </w:p>
    <w:p w:rsidR="00371187" w:rsidRDefault="00371187" w:rsidP="001B131F">
      <w:pPr>
        <w:ind w:left="5103"/>
        <w:jc w:val="center"/>
      </w:pPr>
    </w:p>
    <w:p w:rsidR="00371187" w:rsidRDefault="00371187" w:rsidP="001B131F">
      <w:pPr>
        <w:ind w:left="5103"/>
        <w:jc w:val="center"/>
      </w:pPr>
    </w:p>
    <w:p w:rsidR="00371187" w:rsidRDefault="00371187" w:rsidP="001B131F">
      <w:pPr>
        <w:ind w:left="5103"/>
        <w:jc w:val="center"/>
      </w:pPr>
    </w:p>
    <w:p w:rsidR="00371187" w:rsidRDefault="00371187" w:rsidP="001B131F">
      <w:pPr>
        <w:ind w:left="5103"/>
        <w:jc w:val="center"/>
      </w:pPr>
    </w:p>
    <w:p w:rsidR="00371187" w:rsidRDefault="00371187"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A32698" w:rsidRDefault="00A32698" w:rsidP="001B131F">
      <w:pPr>
        <w:ind w:left="5103"/>
        <w:jc w:val="center"/>
      </w:pPr>
    </w:p>
    <w:p w:rsidR="005E1BA7" w:rsidRDefault="005E1BA7" w:rsidP="001B131F">
      <w:pPr>
        <w:ind w:left="5103"/>
        <w:jc w:val="center"/>
      </w:pPr>
    </w:p>
    <w:p w:rsidR="00A32698" w:rsidRDefault="00A32698" w:rsidP="001B131F">
      <w:pPr>
        <w:ind w:left="5103"/>
        <w:jc w:val="center"/>
      </w:pPr>
    </w:p>
    <w:p w:rsidR="007F5AE2" w:rsidRPr="00A01176" w:rsidRDefault="007F5AE2" w:rsidP="001B131F">
      <w:pPr>
        <w:ind w:left="5103"/>
        <w:jc w:val="center"/>
      </w:pPr>
      <w:r w:rsidRPr="00A01176">
        <w:t>Приложение</w:t>
      </w:r>
    </w:p>
    <w:p w:rsidR="007F5AE2" w:rsidRPr="00A01176" w:rsidRDefault="007F5AE2" w:rsidP="001B131F">
      <w:pPr>
        <w:ind w:left="5103"/>
        <w:jc w:val="center"/>
      </w:pPr>
      <w:r w:rsidRPr="00A01176">
        <w:t>к решению территориальной избирательной комиссии</w:t>
      </w:r>
    </w:p>
    <w:p w:rsidR="007F5AE2" w:rsidRPr="00A01176" w:rsidRDefault="007F5AE2" w:rsidP="001B131F">
      <w:pPr>
        <w:ind w:left="5103"/>
        <w:jc w:val="center"/>
      </w:pPr>
      <w:proofErr w:type="spellStart"/>
      <w:r w:rsidRPr="00A01176">
        <w:t>Еткульского</w:t>
      </w:r>
      <w:proofErr w:type="spellEnd"/>
      <w:r w:rsidRPr="00A01176">
        <w:t xml:space="preserve"> района</w:t>
      </w:r>
    </w:p>
    <w:p w:rsidR="007F5AE2" w:rsidRPr="00A01176" w:rsidRDefault="00A01176" w:rsidP="001B131F">
      <w:pPr>
        <w:ind w:left="5103"/>
        <w:jc w:val="center"/>
      </w:pPr>
      <w:r w:rsidRPr="00A01176">
        <w:t>о</w:t>
      </w:r>
      <w:r w:rsidR="007F5AE2" w:rsidRPr="00A01176">
        <w:t>т</w:t>
      </w:r>
      <w:r w:rsidRPr="00A01176">
        <w:t xml:space="preserve"> </w:t>
      </w:r>
      <w:r w:rsidR="00A32698">
        <w:t>2</w:t>
      </w:r>
      <w:r w:rsidR="00371187">
        <w:t>1</w:t>
      </w:r>
      <w:r w:rsidR="00B61F55">
        <w:t xml:space="preserve"> </w:t>
      </w:r>
      <w:r w:rsidR="007F5AE2" w:rsidRPr="00A01176">
        <w:t>ию</w:t>
      </w:r>
      <w:r w:rsidR="00B61F55">
        <w:t>н</w:t>
      </w:r>
      <w:r w:rsidR="007F5AE2" w:rsidRPr="00A01176">
        <w:t>я 202</w:t>
      </w:r>
      <w:r w:rsidR="00371187">
        <w:t>4</w:t>
      </w:r>
      <w:r w:rsidR="007F5AE2" w:rsidRPr="00A01176">
        <w:t xml:space="preserve"> года </w:t>
      </w:r>
      <w:r w:rsidR="00061EFC" w:rsidRPr="00061EFC">
        <w:t xml:space="preserve">№ </w:t>
      </w:r>
      <w:r w:rsidR="00371187">
        <w:t>100</w:t>
      </w:r>
      <w:r w:rsidR="00061EFC" w:rsidRPr="00061EFC">
        <w:t>/</w:t>
      </w:r>
      <w:r w:rsidR="00371187">
        <w:t>62</w:t>
      </w:r>
      <w:r w:rsidR="002372DA">
        <w:t>7</w:t>
      </w:r>
      <w:r w:rsidR="00061EFC" w:rsidRPr="00061EFC">
        <w:t>-5</w:t>
      </w:r>
      <w:r w:rsidRPr="00A01176">
        <w:t xml:space="preserve"> </w:t>
      </w:r>
    </w:p>
    <w:p w:rsidR="007F5AE2" w:rsidRDefault="007F5AE2" w:rsidP="007F5AE2">
      <w:pPr>
        <w:ind w:left="4680"/>
        <w:jc w:val="right"/>
        <w:rPr>
          <w:sz w:val="28"/>
        </w:rPr>
      </w:pPr>
    </w:p>
    <w:p w:rsidR="007F5AE2" w:rsidRDefault="007F5AE2" w:rsidP="007F5AE2">
      <w:pPr>
        <w:ind w:left="4680"/>
        <w:jc w:val="right"/>
        <w:rPr>
          <w:sz w:val="28"/>
        </w:rPr>
      </w:pPr>
    </w:p>
    <w:p w:rsidR="007F5AE2" w:rsidRDefault="007F5AE2" w:rsidP="007F5AE2">
      <w:pPr>
        <w:jc w:val="center"/>
        <w:rPr>
          <w:b/>
          <w:sz w:val="28"/>
          <w:szCs w:val="28"/>
        </w:rPr>
      </w:pPr>
      <w:r>
        <w:rPr>
          <w:b/>
          <w:sz w:val="28"/>
          <w:szCs w:val="28"/>
        </w:rPr>
        <w:t>Объем сведений о кандидатах,</w:t>
      </w:r>
    </w:p>
    <w:p w:rsidR="005E1BA7" w:rsidRDefault="007F5AE2" w:rsidP="00A32698">
      <w:pPr>
        <w:jc w:val="center"/>
        <w:rPr>
          <w:b/>
          <w:sz w:val="28"/>
          <w:szCs w:val="28"/>
        </w:rPr>
      </w:pPr>
      <w:r>
        <w:rPr>
          <w:b/>
          <w:sz w:val="28"/>
          <w:szCs w:val="28"/>
        </w:rPr>
        <w:t xml:space="preserve">представленных при их выдвижении для уведомления избирателей </w:t>
      </w:r>
      <w:r w:rsidR="00371187" w:rsidRPr="00371187">
        <w:rPr>
          <w:b/>
          <w:sz w:val="28"/>
          <w:szCs w:val="28"/>
        </w:rPr>
        <w:t xml:space="preserve">при проведении дополнительных выборов в органы местного самоуправления на территории </w:t>
      </w:r>
      <w:proofErr w:type="spellStart"/>
      <w:r w:rsidR="00371187" w:rsidRPr="00371187">
        <w:rPr>
          <w:b/>
          <w:sz w:val="28"/>
          <w:szCs w:val="28"/>
        </w:rPr>
        <w:t>Еткульского</w:t>
      </w:r>
      <w:proofErr w:type="spellEnd"/>
      <w:r w:rsidR="00371187" w:rsidRPr="00371187">
        <w:rPr>
          <w:b/>
          <w:sz w:val="28"/>
          <w:szCs w:val="28"/>
        </w:rPr>
        <w:t xml:space="preserve"> муниципального района</w:t>
      </w:r>
    </w:p>
    <w:p w:rsidR="00371187" w:rsidRDefault="00371187" w:rsidP="00A32698">
      <w:pPr>
        <w:jc w:val="center"/>
        <w:rPr>
          <w:sz w:val="28"/>
        </w:rPr>
      </w:pPr>
    </w:p>
    <w:p w:rsidR="007F5AE2" w:rsidRDefault="007F5AE2" w:rsidP="005E1BA7">
      <w:pPr>
        <w:spacing w:line="360" w:lineRule="auto"/>
        <w:ind w:firstLine="709"/>
        <w:jc w:val="both"/>
        <w:rPr>
          <w:sz w:val="28"/>
        </w:rPr>
      </w:pPr>
      <w:r>
        <w:rPr>
          <w:sz w:val="28"/>
          <w:szCs w:val="28"/>
        </w:rPr>
        <w:t xml:space="preserve">На основании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3B74B7">
        <w:rPr>
          <w:sz w:val="28"/>
          <w:szCs w:val="28"/>
        </w:rPr>
        <w:t xml:space="preserve">(далее – Закона) </w:t>
      </w:r>
      <w:r>
        <w:rPr>
          <w:sz w:val="28"/>
        </w:rPr>
        <w:t>в сведения о кандидатах, представленны</w:t>
      </w:r>
      <w:r w:rsidR="003B74B7">
        <w:rPr>
          <w:sz w:val="28"/>
        </w:rPr>
        <w:t>х</w:t>
      </w:r>
      <w:bookmarkStart w:id="0" w:name="_GoBack"/>
      <w:bookmarkEnd w:id="0"/>
      <w:r>
        <w:rPr>
          <w:sz w:val="28"/>
        </w:rPr>
        <w:t xml:space="preserve"> при их выдвижении, включается следующая информация:</w:t>
      </w:r>
    </w:p>
    <w:p w:rsidR="007F5AE2" w:rsidRDefault="009E3DB0" w:rsidP="005E1BA7">
      <w:pPr>
        <w:widowControl w:val="0"/>
        <w:spacing w:line="360" w:lineRule="auto"/>
        <w:ind w:firstLine="709"/>
        <w:jc w:val="both"/>
        <w:rPr>
          <w:sz w:val="28"/>
        </w:rPr>
      </w:pPr>
      <w:r>
        <w:rPr>
          <w:sz w:val="28"/>
        </w:rPr>
        <w:t xml:space="preserve">биографические данные: </w:t>
      </w:r>
      <w:r w:rsidR="007F5AE2">
        <w:rPr>
          <w:sz w:val="28"/>
        </w:rPr>
        <w:t>фамилия, имя, отчество, дата и место рождения, адрес места жительства (наименование субъекта Российской Федерации, района, города, иного населенного пункта), уровень образования, основное место работы или службы, занимаемая должность (в случае отсутствия основного места работы или службы - род занятий);</w:t>
      </w:r>
    </w:p>
    <w:p w:rsidR="007F5AE2" w:rsidRDefault="007F5AE2" w:rsidP="005E1BA7">
      <w:pPr>
        <w:widowControl w:val="0"/>
        <w:spacing w:line="360" w:lineRule="auto"/>
        <w:ind w:firstLine="709"/>
        <w:jc w:val="both"/>
        <w:rPr>
          <w:sz w:val="28"/>
        </w:rPr>
      </w:pPr>
      <w:r>
        <w:rPr>
          <w:sz w:val="28"/>
        </w:rPr>
        <w:t>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w:t>
      </w:r>
    </w:p>
    <w:p w:rsidR="007F5AE2" w:rsidRDefault="007F5AE2" w:rsidP="005E1BA7">
      <w:pPr>
        <w:widowControl w:val="0"/>
        <w:spacing w:line="360" w:lineRule="auto"/>
        <w:ind w:firstLine="709"/>
        <w:jc w:val="both"/>
        <w:rPr>
          <w:sz w:val="28"/>
        </w:rPr>
      </w:pPr>
      <w:r>
        <w:rPr>
          <w:sz w:val="28"/>
        </w:rPr>
        <w:t>информация о неснятой или непогашенной судимости с указанием номера (номеров) и наименования (наименований) статьи (статей) Уголовного кодекса Российской Федерации, на основании которой (которых) был осужден зарегистрированный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зарегистрированный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наименования соответствующего закона (в случае наличия судимости). Если судимость снята или погашена, - также сведения о дате снятия или погашения судимости;</w:t>
      </w:r>
    </w:p>
    <w:p w:rsidR="0012353F" w:rsidRDefault="0012353F" w:rsidP="005E1BA7">
      <w:pPr>
        <w:widowControl w:val="0"/>
        <w:spacing w:line="360" w:lineRule="auto"/>
        <w:ind w:firstLine="709"/>
        <w:jc w:val="both"/>
        <w:rPr>
          <w:sz w:val="28"/>
        </w:rPr>
      </w:pPr>
      <w:r w:rsidRPr="003B74B7">
        <w:rPr>
          <w:sz w:val="28"/>
        </w:rPr>
        <w:t xml:space="preserve">сведения о том, </w:t>
      </w:r>
      <w:r w:rsidR="003B74B7" w:rsidRPr="003B74B7">
        <w:rPr>
          <w:sz w:val="28"/>
        </w:rPr>
        <w:t>что кандидат является иностранным агентом либо кандидатом, аффил</w:t>
      </w:r>
      <w:r w:rsidR="003B74B7">
        <w:rPr>
          <w:sz w:val="28"/>
        </w:rPr>
        <w:t>ированным с иностранным агентом</w:t>
      </w:r>
      <w:r w:rsidR="003B74B7" w:rsidRPr="003B74B7">
        <w:rPr>
          <w:sz w:val="28"/>
        </w:rPr>
        <w:t xml:space="preserve"> </w:t>
      </w:r>
      <w:r w:rsidRPr="003B74B7">
        <w:rPr>
          <w:sz w:val="28"/>
        </w:rPr>
        <w:t>(при наличии);</w:t>
      </w:r>
    </w:p>
    <w:p w:rsidR="007F5AE2" w:rsidRDefault="007F5AE2" w:rsidP="005E1BA7">
      <w:pPr>
        <w:widowControl w:val="0"/>
        <w:spacing w:line="360" w:lineRule="auto"/>
        <w:ind w:firstLine="709"/>
        <w:jc w:val="both"/>
        <w:rPr>
          <w:sz w:val="28"/>
        </w:rPr>
      </w:pPr>
      <w:r>
        <w:rPr>
          <w:sz w:val="28"/>
        </w:rPr>
        <w:t>сведения о принадлежности кандидата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(если кандидатом были представлены соответствующие сведения, а также подтверждающие их документы в соответствии с пунктом 2 статьи 33 Закона);</w:t>
      </w:r>
    </w:p>
    <w:p w:rsidR="007F5AE2" w:rsidRDefault="007F5AE2" w:rsidP="005E1BA7">
      <w:pPr>
        <w:spacing w:line="360" w:lineRule="auto"/>
        <w:ind w:firstLine="709"/>
        <w:jc w:val="both"/>
        <w:rPr>
          <w:sz w:val="28"/>
        </w:rPr>
      </w:pPr>
      <w:r>
        <w:rPr>
          <w:sz w:val="28"/>
        </w:rPr>
        <w:t>сведения о том, кем выдвинут зарегистрированный кандидат (наименование избирательного объединения либо слово «самовыдвижение»);</w:t>
      </w:r>
    </w:p>
    <w:p w:rsidR="007F5AE2" w:rsidRDefault="007F5AE2" w:rsidP="005E1BA7">
      <w:pPr>
        <w:spacing w:line="360" w:lineRule="auto"/>
        <w:ind w:firstLine="709"/>
        <w:jc w:val="both"/>
        <w:rPr>
          <w:sz w:val="28"/>
        </w:rPr>
      </w:pPr>
      <w:r>
        <w:rPr>
          <w:sz w:val="28"/>
        </w:rPr>
        <w:t>дата выдвижения.</w:t>
      </w:r>
    </w:p>
    <w:p w:rsidR="007F5AE2" w:rsidRDefault="007F5AE2" w:rsidP="005E1BA7">
      <w:pPr>
        <w:spacing w:line="360" w:lineRule="auto"/>
        <w:ind w:firstLine="709"/>
        <w:jc w:val="both"/>
        <w:rPr>
          <w:sz w:val="28"/>
        </w:rPr>
      </w:pPr>
      <w:r>
        <w:rPr>
          <w:sz w:val="28"/>
        </w:rPr>
        <w:t xml:space="preserve">Сведения о кандидатах </w:t>
      </w:r>
      <w:r w:rsidR="006709D7">
        <w:rPr>
          <w:sz w:val="28"/>
        </w:rPr>
        <w:t>размещаются</w:t>
      </w:r>
      <w:r>
        <w:rPr>
          <w:sz w:val="28"/>
        </w:rPr>
        <w:t xml:space="preserve"> избирательной комиссией на сайт</w:t>
      </w:r>
      <w:r w:rsidR="006709D7">
        <w:rPr>
          <w:sz w:val="28"/>
        </w:rPr>
        <w:t>е</w:t>
      </w:r>
      <w:r>
        <w:rPr>
          <w:sz w:val="28"/>
        </w:rPr>
        <w:t xml:space="preserve"> администрации </w:t>
      </w:r>
      <w:proofErr w:type="spellStart"/>
      <w:r>
        <w:rPr>
          <w:sz w:val="28"/>
        </w:rPr>
        <w:t>Еткульского</w:t>
      </w:r>
      <w:proofErr w:type="spellEnd"/>
      <w:r>
        <w:rPr>
          <w:sz w:val="28"/>
        </w:rPr>
        <w:t xml:space="preserve"> </w:t>
      </w:r>
      <w:r w:rsidR="006709D7">
        <w:rPr>
          <w:sz w:val="28"/>
        </w:rPr>
        <w:t xml:space="preserve">муниципального </w:t>
      </w:r>
      <w:r w:rsidR="00BA746C">
        <w:rPr>
          <w:sz w:val="28"/>
        </w:rPr>
        <w:t>района.</w:t>
      </w:r>
    </w:p>
    <w:p w:rsidR="007F5AE2" w:rsidRDefault="007F5AE2" w:rsidP="007F5AE2">
      <w:pPr>
        <w:ind w:right="-1" w:firstLine="709"/>
        <w:jc w:val="both"/>
        <w:rPr>
          <w:bCs/>
          <w:sz w:val="28"/>
          <w:szCs w:val="28"/>
        </w:rPr>
      </w:pPr>
    </w:p>
    <w:p w:rsidR="007F5AE2" w:rsidRDefault="007F5AE2" w:rsidP="007F5AE2">
      <w:pPr>
        <w:ind w:right="-1" w:firstLine="709"/>
        <w:jc w:val="both"/>
        <w:rPr>
          <w:bCs/>
          <w:sz w:val="28"/>
          <w:szCs w:val="28"/>
        </w:rPr>
      </w:pPr>
    </w:p>
    <w:p w:rsidR="007F5AE2" w:rsidRPr="009B45E6" w:rsidRDefault="007F5AE2" w:rsidP="007F5AE2">
      <w:pPr>
        <w:widowControl w:val="0"/>
        <w:tabs>
          <w:tab w:val="left" w:pos="7380"/>
        </w:tabs>
        <w:rPr>
          <w:sz w:val="28"/>
          <w:szCs w:val="28"/>
        </w:rPr>
      </w:pPr>
      <w:r w:rsidRPr="009B45E6">
        <w:rPr>
          <w:sz w:val="28"/>
          <w:szCs w:val="28"/>
        </w:rPr>
        <w:t xml:space="preserve">         </w:t>
      </w:r>
    </w:p>
    <w:p w:rsidR="007F5AE2" w:rsidRDefault="007F5AE2" w:rsidP="00E95801">
      <w:pPr>
        <w:spacing w:line="276" w:lineRule="auto"/>
        <w:jc w:val="both"/>
        <w:rPr>
          <w:sz w:val="28"/>
          <w:szCs w:val="28"/>
        </w:rPr>
      </w:pPr>
    </w:p>
    <w:p w:rsidR="007F5AE2" w:rsidRDefault="007F5AE2" w:rsidP="00E95801">
      <w:pPr>
        <w:spacing w:line="276" w:lineRule="auto"/>
        <w:jc w:val="both"/>
      </w:pPr>
    </w:p>
    <w:sectPr w:rsidR="007F5AE2" w:rsidSect="007F5AE2">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8E"/>
    <w:rsid w:val="00042CBA"/>
    <w:rsid w:val="000558CE"/>
    <w:rsid w:val="00061EFC"/>
    <w:rsid w:val="000848DD"/>
    <w:rsid w:val="00090BCB"/>
    <w:rsid w:val="000D578E"/>
    <w:rsid w:val="000E355E"/>
    <w:rsid w:val="000E3F43"/>
    <w:rsid w:val="00111757"/>
    <w:rsid w:val="001165E4"/>
    <w:rsid w:val="001176DA"/>
    <w:rsid w:val="0012353F"/>
    <w:rsid w:val="00142BDD"/>
    <w:rsid w:val="00151291"/>
    <w:rsid w:val="001764E5"/>
    <w:rsid w:val="001B131F"/>
    <w:rsid w:val="001E106E"/>
    <w:rsid w:val="002002CD"/>
    <w:rsid w:val="0022136A"/>
    <w:rsid w:val="002372DA"/>
    <w:rsid w:val="002562EC"/>
    <w:rsid w:val="00281182"/>
    <w:rsid w:val="00295167"/>
    <w:rsid w:val="002A14EB"/>
    <w:rsid w:val="002B62AD"/>
    <w:rsid w:val="002C2852"/>
    <w:rsid w:val="00370C92"/>
    <w:rsid w:val="00371187"/>
    <w:rsid w:val="003B74B7"/>
    <w:rsid w:val="003F070C"/>
    <w:rsid w:val="003F0B2F"/>
    <w:rsid w:val="00425604"/>
    <w:rsid w:val="00466B50"/>
    <w:rsid w:val="004871D6"/>
    <w:rsid w:val="004933F1"/>
    <w:rsid w:val="004A4C88"/>
    <w:rsid w:val="004C0823"/>
    <w:rsid w:val="004E44E5"/>
    <w:rsid w:val="00532D40"/>
    <w:rsid w:val="005601FB"/>
    <w:rsid w:val="00593C82"/>
    <w:rsid w:val="005A53EF"/>
    <w:rsid w:val="005D6D4B"/>
    <w:rsid w:val="005D7655"/>
    <w:rsid w:val="005E1BA7"/>
    <w:rsid w:val="00603CBE"/>
    <w:rsid w:val="00626133"/>
    <w:rsid w:val="006709D7"/>
    <w:rsid w:val="0067492E"/>
    <w:rsid w:val="00675AAC"/>
    <w:rsid w:val="006A7CF9"/>
    <w:rsid w:val="006B5DC7"/>
    <w:rsid w:val="006D3B7E"/>
    <w:rsid w:val="006D4AF6"/>
    <w:rsid w:val="006E0780"/>
    <w:rsid w:val="007150D9"/>
    <w:rsid w:val="00771DF2"/>
    <w:rsid w:val="007E3019"/>
    <w:rsid w:val="007F5AE2"/>
    <w:rsid w:val="0080161A"/>
    <w:rsid w:val="0082237E"/>
    <w:rsid w:val="00833CF5"/>
    <w:rsid w:val="008449C9"/>
    <w:rsid w:val="00856605"/>
    <w:rsid w:val="00860B55"/>
    <w:rsid w:val="008B496B"/>
    <w:rsid w:val="00954E2B"/>
    <w:rsid w:val="009A15B7"/>
    <w:rsid w:val="009A56E5"/>
    <w:rsid w:val="009B21DE"/>
    <w:rsid w:val="009E3DB0"/>
    <w:rsid w:val="009F3B8E"/>
    <w:rsid w:val="00A01176"/>
    <w:rsid w:val="00A32698"/>
    <w:rsid w:val="00A3521E"/>
    <w:rsid w:val="00A373A8"/>
    <w:rsid w:val="00A51ECF"/>
    <w:rsid w:val="00A836C1"/>
    <w:rsid w:val="00A94095"/>
    <w:rsid w:val="00A96E01"/>
    <w:rsid w:val="00AB1F5F"/>
    <w:rsid w:val="00B1365E"/>
    <w:rsid w:val="00B208FE"/>
    <w:rsid w:val="00B306B6"/>
    <w:rsid w:val="00B45966"/>
    <w:rsid w:val="00B61F55"/>
    <w:rsid w:val="00B62DE8"/>
    <w:rsid w:val="00BA746C"/>
    <w:rsid w:val="00BB3632"/>
    <w:rsid w:val="00BE4568"/>
    <w:rsid w:val="00C0621D"/>
    <w:rsid w:val="00C2271C"/>
    <w:rsid w:val="00C4718B"/>
    <w:rsid w:val="00C51D23"/>
    <w:rsid w:val="00CA04A0"/>
    <w:rsid w:val="00CB5155"/>
    <w:rsid w:val="00CD32DF"/>
    <w:rsid w:val="00CF0414"/>
    <w:rsid w:val="00D36A7C"/>
    <w:rsid w:val="00D65193"/>
    <w:rsid w:val="00DA6785"/>
    <w:rsid w:val="00DB7A28"/>
    <w:rsid w:val="00DE284B"/>
    <w:rsid w:val="00E01215"/>
    <w:rsid w:val="00E43C34"/>
    <w:rsid w:val="00E5134C"/>
    <w:rsid w:val="00E95801"/>
    <w:rsid w:val="00EA0E64"/>
    <w:rsid w:val="00EC55B7"/>
    <w:rsid w:val="00EE5DEA"/>
    <w:rsid w:val="00F25B1F"/>
    <w:rsid w:val="00F30BF1"/>
    <w:rsid w:val="00F419FB"/>
    <w:rsid w:val="00F960CD"/>
    <w:rsid w:val="00FF4662"/>
    <w:rsid w:val="00FF7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45A01-4BA0-40E0-B7C6-5324B944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78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71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4871D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0D578E"/>
    <w:pPr>
      <w:keepNext/>
      <w:shd w:val="clear" w:color="auto" w:fill="FFFFFF"/>
      <w:spacing w:before="53" w:line="552" w:lineRule="exact"/>
      <w:jc w:val="center"/>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0D578E"/>
    <w:rPr>
      <w:rFonts w:ascii="Times New Roman" w:eastAsia="Times New Roman" w:hAnsi="Times New Roman" w:cs="Times New Roman"/>
      <w:b/>
      <w:bCs/>
      <w:color w:val="000000"/>
      <w:sz w:val="24"/>
      <w:szCs w:val="24"/>
      <w:shd w:val="clear" w:color="auto" w:fill="FFFFFF"/>
      <w:lang w:eastAsia="ru-RU"/>
    </w:rPr>
  </w:style>
  <w:style w:type="character" w:styleId="a3">
    <w:name w:val="Emphasis"/>
    <w:basedOn w:val="a0"/>
    <w:qFormat/>
    <w:rsid w:val="000D578E"/>
    <w:rPr>
      <w:i/>
      <w:iCs/>
    </w:rPr>
  </w:style>
  <w:style w:type="paragraph" w:styleId="a4">
    <w:name w:val="Balloon Text"/>
    <w:basedOn w:val="a"/>
    <w:link w:val="a5"/>
    <w:uiPriority w:val="99"/>
    <w:semiHidden/>
    <w:unhideWhenUsed/>
    <w:rsid w:val="005A53EF"/>
    <w:rPr>
      <w:rFonts w:ascii="Segoe UI" w:hAnsi="Segoe UI" w:cs="Segoe UI"/>
      <w:sz w:val="18"/>
      <w:szCs w:val="18"/>
    </w:rPr>
  </w:style>
  <w:style w:type="character" w:customStyle="1" w:styleId="a5">
    <w:name w:val="Текст выноски Знак"/>
    <w:basedOn w:val="a0"/>
    <w:link w:val="a4"/>
    <w:semiHidden/>
    <w:rsid w:val="005A53EF"/>
    <w:rPr>
      <w:rFonts w:ascii="Segoe UI" w:eastAsia="Times New Roman" w:hAnsi="Segoe UI" w:cs="Segoe UI"/>
      <w:sz w:val="18"/>
      <w:szCs w:val="18"/>
      <w:lang w:eastAsia="ru-RU"/>
    </w:rPr>
  </w:style>
  <w:style w:type="paragraph" w:styleId="a6">
    <w:name w:val="Body Text"/>
    <w:basedOn w:val="a"/>
    <w:link w:val="a7"/>
    <w:uiPriority w:val="99"/>
    <w:semiHidden/>
    <w:unhideWhenUsed/>
    <w:rsid w:val="00F960CD"/>
    <w:pPr>
      <w:spacing w:after="120"/>
    </w:pPr>
  </w:style>
  <w:style w:type="character" w:customStyle="1" w:styleId="a7">
    <w:name w:val="Основной текст Знак"/>
    <w:basedOn w:val="a0"/>
    <w:link w:val="a6"/>
    <w:uiPriority w:val="99"/>
    <w:semiHidden/>
    <w:rsid w:val="00F960C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871D6"/>
    <w:rPr>
      <w:rFonts w:asciiTheme="majorHAnsi" w:eastAsiaTheme="majorEastAsia" w:hAnsiTheme="majorHAnsi" w:cstheme="majorBidi"/>
      <w:i/>
      <w:iCs/>
      <w:color w:val="2E74B5" w:themeColor="accent1" w:themeShade="BF"/>
      <w:sz w:val="24"/>
      <w:szCs w:val="24"/>
      <w:lang w:eastAsia="ru-RU"/>
    </w:rPr>
  </w:style>
  <w:style w:type="character" w:customStyle="1" w:styleId="10">
    <w:name w:val="Заголовок 1 Знак"/>
    <w:basedOn w:val="a0"/>
    <w:link w:val="1"/>
    <w:uiPriority w:val="9"/>
    <w:rsid w:val="004871D6"/>
    <w:rPr>
      <w:rFonts w:asciiTheme="majorHAnsi" w:eastAsiaTheme="majorEastAsia" w:hAnsiTheme="majorHAnsi" w:cstheme="majorBidi"/>
      <w:color w:val="2E74B5" w:themeColor="accent1" w:themeShade="BF"/>
      <w:sz w:val="32"/>
      <w:szCs w:val="32"/>
      <w:lang w:eastAsia="ru-RU"/>
    </w:rPr>
  </w:style>
  <w:style w:type="character" w:styleId="a8">
    <w:name w:val="annotation reference"/>
    <w:basedOn w:val="a0"/>
    <w:uiPriority w:val="99"/>
    <w:semiHidden/>
    <w:unhideWhenUsed/>
    <w:rsid w:val="00F25B1F"/>
    <w:rPr>
      <w:sz w:val="16"/>
      <w:szCs w:val="16"/>
    </w:rPr>
  </w:style>
  <w:style w:type="paragraph" w:styleId="a9">
    <w:name w:val="annotation text"/>
    <w:basedOn w:val="a"/>
    <w:link w:val="aa"/>
    <w:uiPriority w:val="99"/>
    <w:semiHidden/>
    <w:unhideWhenUsed/>
    <w:rsid w:val="00F25B1F"/>
    <w:rPr>
      <w:sz w:val="20"/>
      <w:szCs w:val="20"/>
    </w:rPr>
  </w:style>
  <w:style w:type="character" w:customStyle="1" w:styleId="aa">
    <w:name w:val="Текст примечания Знак"/>
    <w:basedOn w:val="a0"/>
    <w:link w:val="a9"/>
    <w:uiPriority w:val="99"/>
    <w:semiHidden/>
    <w:rsid w:val="00F25B1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F25B1F"/>
    <w:rPr>
      <w:b/>
      <w:bCs/>
    </w:rPr>
  </w:style>
  <w:style w:type="character" w:customStyle="1" w:styleId="ac">
    <w:name w:val="Тема примечания Знак"/>
    <w:basedOn w:val="aa"/>
    <w:link w:val="ab"/>
    <w:uiPriority w:val="99"/>
    <w:semiHidden/>
    <w:rsid w:val="00F25B1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65771">
      <w:bodyDiv w:val="1"/>
      <w:marLeft w:val="0"/>
      <w:marRight w:val="0"/>
      <w:marTop w:val="0"/>
      <w:marBottom w:val="0"/>
      <w:divBdr>
        <w:top w:val="none" w:sz="0" w:space="0" w:color="auto"/>
        <w:left w:val="none" w:sz="0" w:space="0" w:color="auto"/>
        <w:bottom w:val="none" w:sz="0" w:space="0" w:color="auto"/>
        <w:right w:val="none" w:sz="0" w:space="0" w:color="auto"/>
      </w:divBdr>
    </w:div>
    <w:div w:id="15442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45014-5839-4411-BD96-83D5514C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4</Pages>
  <Words>752</Words>
  <Characters>4292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Александровна Печёнкина</dc:creator>
  <cp:keywords/>
  <dc:description/>
  <cp:lastModifiedBy>ТИК</cp:lastModifiedBy>
  <cp:revision>27</cp:revision>
  <cp:lastPrinted>2021-07-02T06:57:00Z</cp:lastPrinted>
  <dcterms:created xsi:type="dcterms:W3CDTF">2021-06-28T12:30:00Z</dcterms:created>
  <dcterms:modified xsi:type="dcterms:W3CDTF">2024-06-27T08:16:00Z</dcterms:modified>
</cp:coreProperties>
</file>